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Internal Password Policy </w:t>
      </w:r>
      <w:r/>
    </w:p>
    <w:p>
      <w:pPr>
        <w:pStyle w:val="1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Purpose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The purpose of this Password Policy is to establish a standard for the creation, protection, and management of passwords within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[Company Name]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This policy aims to reduce the risk of unauthorized access to sensitive information and systems.</w:t>
      </w:r>
      <w:r/>
    </w:p>
    <w:p>
      <w:pPr>
        <w:pStyle w:val="1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Scope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This policy applies to all employees, contractors, and vendors who have access to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[Company Name]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systems, networks, and data.</w:t>
      </w:r>
      <w:r/>
    </w:p>
    <w:p>
      <w:pPr>
        <w:pStyle w:val="1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Policy</w:t>
      </w:r>
      <w:r/>
    </w:p>
    <w:p>
      <w:pPr>
        <w:pStyle w:val="1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Password Complexity</w:t>
      </w:r>
      <w:r/>
    </w:p>
    <w:p>
      <w:pPr>
        <w:pStyle w:val="621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Length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Passwords must be at least 12 characters long.</w:t>
      </w:r>
      <w:r/>
    </w:p>
    <w:p>
      <w:pPr>
        <w:pStyle w:val="621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Character Types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Passwords must include a combination of upper and lower case letters, numbers, and/or special characters.</w:t>
      </w:r>
      <w:r/>
    </w:p>
    <w:p>
      <w:pPr>
        <w:pStyle w:val="621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 Personal Information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Passwords should not contain easily guessable information such as user names, real names, pet names, or company names.</w:t>
      </w:r>
      <w:r/>
    </w:p>
    <w:p>
      <w:pPr>
        <w:pStyle w:val="621"/>
        <w:numPr>
          <w:ilvl w:val="0"/>
          <w:numId w:val="1"/>
        </w:numPr>
        <w:ind w:right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</w:rPr>
        <w:t xml:space="preserve">Password Manager’s Generator: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Use our company’s Password Manager to generate new passwords.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1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Multi-Factor Authentication (MFA)</w:t>
      </w:r>
      <w:r/>
    </w:p>
    <w:p>
      <w:pPr>
        <w:pStyle w:val="621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Mandatory Use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If MFA is available for a system, it must be enabled.</w:t>
      </w:r>
      <w:r/>
    </w:p>
    <w:p>
      <w:pPr>
        <w:pStyle w:val="1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Password Storage</w:t>
      </w:r>
      <w:r/>
    </w:p>
    <w:p>
      <w:pPr>
        <w:pStyle w:val="621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Storage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Passwords must be stored in our Company Password Manager.  Passwords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must not be written down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or stored in an unencrypted format.</w:t>
      </w:r>
      <w:r/>
    </w:p>
    <w:p>
      <w:pPr>
        <w:pStyle w:val="1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Password Transmission</w:t>
      </w:r>
      <w:r/>
    </w:p>
    <w:p>
      <w:pPr>
        <w:pStyle w:val="621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Electronic Transmission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Passwords shared over the internet, must be encrypted. </w:t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Example: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Password protected office document or PDF.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7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Exceptions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Any exceptions to this policy must be approved by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[Insert Department, Company, or Admin Name]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in writing.</w:t>
      </w:r>
      <w:r/>
    </w:p>
    <w:p>
      <w:pPr>
        <w:pStyle w:val="1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Enforcement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Failure to comply with this policy may result in disciplinary action, up to and including termination of employment.</w:t>
      </w:r>
      <w:r/>
    </w:p>
    <w:p>
      <w:pPr>
        <w:pStyle w:val="15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Review and Maintenance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This policy will be reviewed annually or as required.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Approved by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___________________________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Date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___________________________</w:t>
      </w:r>
      <w:r/>
    </w:p>
    <w:p>
      <w:pPr>
        <w:ind w:left="0" w:right="0" w:firstLine="0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yellow"/>
        </w:rPr>
        <w:t xml:space="preserve">This is a template and should be customized to meet the specific needs of your organization.</w:t>
      </w:r>
      <w:r>
        <w:rPr>
          <w:highlight w:val="yellow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2023-10-04T16:29:36Z</dcterms:modified>
</cp:coreProperties>
</file>