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48"/>
        </w:rPr>
        <w:t xml:space="preserve">Internal Password Policy </w:t>
      </w:r>
      <w:r/>
    </w:p>
    <w:p>
      <w:pPr>
        <w:pStyle w:val="15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Purpose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The purpose of this Password Policy is to establish a standard for the creation, protection, and management of passwords within </w:t>
      </w:r>
      <w:r>
        <w:rPr>
          <w:rFonts w:ascii="Times New Roman" w:hAnsi="Times New Roman" w:eastAsia="Times New Roman" w:cs="Times New Roman"/>
          <w:color w:val="ff0000"/>
          <w:sz w:val="24"/>
        </w:rPr>
        <w:t xml:space="preserve">[Company Name]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 This policy aims to reduce the risk of unauthorized access to sensitive information and systems.</w:t>
      </w:r>
      <w:r/>
    </w:p>
    <w:p>
      <w:pPr>
        <w:pStyle w:val="15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Scope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This policy applies to all employees, contractors, and vendors who have access to </w:t>
      </w:r>
      <w:r>
        <w:rPr>
          <w:rFonts w:ascii="Times New Roman" w:hAnsi="Times New Roman" w:eastAsia="Times New Roman" w:cs="Times New Roman"/>
          <w:color w:val="ff0000"/>
          <w:sz w:val="24"/>
        </w:rPr>
        <w:t xml:space="preserve">[Company Name]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systems, networks, and data.</w:t>
      </w:r>
      <w:r/>
    </w:p>
    <w:p>
      <w:pPr>
        <w:pStyle w:val="15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Policy</w:t>
      </w:r>
      <w:r/>
    </w:p>
    <w:p>
      <w:pPr>
        <w:pStyle w:val="17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Password Complexity</w:t>
      </w:r>
      <w:r/>
    </w:p>
    <w:p>
      <w:pPr>
        <w:pStyle w:val="621"/>
        <w:numPr>
          <w:ilvl w:val="0"/>
          <w:numId w:val="1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Length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: Passwords must be at least 12 characters long.</w:t>
      </w:r>
      <w:r/>
    </w:p>
    <w:p>
      <w:pPr>
        <w:pStyle w:val="621"/>
        <w:numPr>
          <w:ilvl w:val="0"/>
          <w:numId w:val="1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Character Types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: Passwords must include a combination of upper and lower case letters, numbers, and/or special characters.</w:t>
      </w:r>
      <w:r/>
    </w:p>
    <w:p>
      <w:pPr>
        <w:pStyle w:val="621"/>
        <w:numPr>
          <w:ilvl w:val="0"/>
          <w:numId w:val="1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No Personal Information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: Passwords should not contain easily guessable information such as user names, real names, pet names, or company names.</w:t>
      </w:r>
      <w:r/>
    </w:p>
    <w:p>
      <w:pPr>
        <w:pStyle w:val="621"/>
        <w:numPr>
          <w:ilvl w:val="0"/>
          <w:numId w:val="1"/>
        </w:numPr>
        <w:ind w:right="0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highlight w:val="none"/>
        </w:rPr>
        <w:t xml:space="preserve">Password Manager’s Generator:</w:t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  <w:t xml:space="preserve"> Use our company’s Password Manager to generate new passwords.</w:t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>
      <w:pPr>
        <w:pStyle w:val="17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Multi-Factor Authentication (MFA)</w:t>
      </w:r>
      <w:r/>
    </w:p>
    <w:p>
      <w:pPr>
        <w:pStyle w:val="621"/>
        <w:numPr>
          <w:ilvl w:val="0"/>
          <w:numId w:val="2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Mandatory Use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: If MFA is available for a system, it must be enabled.</w:t>
      </w:r>
      <w:r/>
    </w:p>
    <w:p>
      <w:pPr>
        <w:pStyle w:val="17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Password Storage</w:t>
      </w:r>
      <w:r/>
    </w:p>
    <w:p>
      <w:pPr>
        <w:pStyle w:val="621"/>
        <w:numPr>
          <w:ilvl w:val="0"/>
          <w:numId w:val="4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Storage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: Passwords must be stored in our Company Password Manager.  Passwords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 xml:space="preserve">must not be written down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or stored in an unencrypted format.</w:t>
      </w:r>
      <w:r/>
    </w:p>
    <w:p>
      <w:pPr>
        <w:pStyle w:val="17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Password Transmission</w:t>
      </w:r>
      <w:r/>
    </w:p>
    <w:p>
      <w:pPr>
        <w:pStyle w:val="621"/>
        <w:numPr>
          <w:ilvl w:val="0"/>
          <w:numId w:val="5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Electronic Transmission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: Passwords shared over the internet, must be encrypted. </w:t>
        <w:br/>
      </w:r>
      <w:r>
        <w:rPr>
          <w:rFonts w:ascii="Times New Roman" w:hAnsi="Times New Roman" w:eastAsia="Times New Roman" w:cs="Times New Roman"/>
          <w:b/>
          <w:bCs/>
          <w:color w:val="000000"/>
          <w:sz w:val="24"/>
        </w:rPr>
        <w:t xml:space="preserve">Example: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  <w:t xml:space="preserve">Password protected office document or PDF.</w:t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pStyle w:val="17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Exceptions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Any exceptions to this policy must be approved by </w:t>
      </w:r>
      <w:r>
        <w:rPr>
          <w:rFonts w:ascii="Times New Roman" w:hAnsi="Times New Roman" w:eastAsia="Times New Roman" w:cs="Times New Roman"/>
          <w:color w:val="ff0000"/>
          <w:sz w:val="24"/>
        </w:rPr>
        <w:t xml:space="preserve">[Insert Department, Company, or Admin Name]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in writing.</w:t>
      </w:r>
      <w:r/>
    </w:p>
    <w:p>
      <w:pPr>
        <w:pStyle w:val="15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Enforcement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Failure to comply with this policy may result in disciplinary action, up to and including termination of employment.</w:t>
      </w:r>
      <w:r/>
    </w:p>
    <w:p>
      <w:pPr>
        <w:pStyle w:val="15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Review and Maintenance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This policy will be reviewed annually or as required.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Approved by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: ___________________________</w:t>
        <w:br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Date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: ___________________________</w:t>
      </w:r>
      <w:r/>
    </w:p>
    <w:p>
      <w:pPr>
        <w:ind w:left="0" w:right="0" w:firstLine="0"/>
        <w:rPr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yellow"/>
        </w:rPr>
        <w:t xml:space="preserve">This is a template and should be customized to meet the specific needs of your organization.</w:t>
      </w:r>
      <w:r>
        <w:rPr>
          <w:highlight w:val="yellow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ONLYOFFICE/7.4.1.36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2023-10-04T16:29:36Z</dcterms:modified>
</cp:coreProperties>
</file>